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8" w:afterLines="25" w:line="400" w:lineRule="exact"/>
        <w:rPr>
          <w:rFonts w:hint="eastAsia" w:ascii="黑体" w:hAnsi="黑体" w:eastAsia="黑体" w:cs="仿宋_GB2312"/>
          <w:b/>
          <w:color w:val="000000"/>
          <w:sz w:val="30"/>
          <w:szCs w:val="30"/>
        </w:rPr>
      </w:pPr>
      <w:r>
        <w:rPr>
          <w:rFonts w:hint="eastAsia" w:ascii="黑体" w:hAnsi="黑体" w:eastAsia="黑体" w:cs="仿宋_GB2312"/>
          <w:b/>
          <w:color w:val="000000"/>
          <w:sz w:val="30"/>
          <w:szCs w:val="30"/>
        </w:rPr>
        <w:t>附件2：</w:t>
      </w:r>
    </w:p>
    <w:p>
      <w:pPr>
        <w:spacing w:after="78" w:afterLines="25" w:line="400" w:lineRule="exact"/>
        <w:jc w:val="center"/>
        <w:rPr>
          <w:rFonts w:hint="eastAsia" w:ascii="黑体" w:hAnsi="黑体" w:eastAsia="黑体" w:cs="仿宋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b/>
          <w:color w:val="000000"/>
          <w:sz w:val="28"/>
          <w:szCs w:val="28"/>
        </w:rPr>
        <w:t>“散打”比赛</w:t>
      </w:r>
      <w:bookmarkStart w:id="0" w:name="_GoBack"/>
      <w:r>
        <w:rPr>
          <w:rFonts w:hint="eastAsia" w:ascii="黑体" w:hAnsi="黑体" w:eastAsia="黑体" w:cs="仿宋_GB2312"/>
          <w:b/>
          <w:color w:val="000000"/>
          <w:sz w:val="28"/>
          <w:szCs w:val="28"/>
        </w:rPr>
        <w:t>评分规则</w:t>
      </w:r>
    </w:p>
    <w:bookmarkEnd w:id="0"/>
    <w:p>
      <w:pPr>
        <w:spacing w:line="30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第一条：禁击部位：颈部、裆部、腿部击头。</w:t>
      </w:r>
    </w:p>
    <w:p>
      <w:pPr>
        <w:spacing w:line="30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第二条：禁用方法</w:t>
      </w:r>
    </w:p>
    <w:p>
      <w:pPr>
        <w:spacing w:line="300" w:lineRule="exact"/>
        <w:ind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1、禁止腿部击头。</w:t>
      </w:r>
    </w:p>
    <w:p>
      <w:pPr>
        <w:spacing w:line="300" w:lineRule="exact"/>
        <w:ind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2、禁止重拳连续攻击对方头部。</w:t>
      </w:r>
    </w:p>
    <w:p>
      <w:pPr>
        <w:spacing w:line="300" w:lineRule="exact"/>
        <w:ind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3、禁止用头.肘.膝和反关节动作进攻对方。</w:t>
      </w:r>
    </w:p>
    <w:p>
      <w:pPr>
        <w:spacing w:line="30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第三条：得分标准</w:t>
      </w:r>
    </w:p>
    <w:p>
      <w:pPr>
        <w:spacing w:line="30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1.用手法明显击中对方有效部位，得1分。</w:t>
      </w:r>
    </w:p>
    <w:p>
      <w:pPr>
        <w:spacing w:line="30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2.用腿法明显击中对方躯干部位和下肢，得1分。</w:t>
      </w:r>
    </w:p>
    <w:p>
      <w:pPr>
        <w:spacing w:line="30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3.摔法只允许使用接腿摔，使对方倒地，得1分。</w:t>
      </w:r>
    </w:p>
    <w:p>
      <w:pPr>
        <w:spacing w:line="30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4.用禁用方法击打对方，受劝告一次，对方得1分；受警告一次，对方得2分。</w:t>
      </w:r>
    </w:p>
    <w:p>
      <w:pPr>
        <w:spacing w:line="220" w:lineRule="exact"/>
        <w:ind w:left="-359" w:leftChars="-171" w:right="-153" w:rightChars="-73" w:firstLine="420" w:firstLineChars="200"/>
        <w:rPr>
          <w:szCs w:val="21"/>
        </w:rPr>
      </w:pPr>
    </w:p>
    <w:p>
      <w:pPr>
        <w:spacing w:after="78" w:afterLines="25" w:line="400" w:lineRule="exact"/>
        <w:jc w:val="center"/>
        <w:rPr>
          <w:rFonts w:ascii="黑体" w:hAnsi="黑体" w:eastAsia="黑体" w:cs="仿宋_GB2312"/>
          <w:b/>
          <w:color w:val="000000"/>
          <w:sz w:val="28"/>
          <w:szCs w:val="28"/>
        </w:rPr>
      </w:pPr>
    </w:p>
    <w:p>
      <w:pPr>
        <w:spacing w:after="78" w:afterLines="25" w:line="400" w:lineRule="exact"/>
        <w:jc w:val="center"/>
        <w:rPr>
          <w:rFonts w:hint="eastAsia" w:ascii="黑体" w:hAnsi="黑体" w:eastAsia="黑体" w:cs="仿宋_GB2312"/>
          <w:b/>
          <w:color w:val="000000"/>
          <w:sz w:val="28"/>
          <w:szCs w:val="28"/>
        </w:rPr>
      </w:pPr>
      <w:r>
        <w:rPr>
          <w:rFonts w:ascii="黑体" w:hAnsi="黑体" w:eastAsia="黑体" w:cs="仿宋_GB2312"/>
          <w:b/>
          <w:color w:val="000000"/>
          <w:sz w:val="28"/>
          <w:szCs w:val="28"/>
        </w:rPr>
        <w:t>“</w:t>
      </w:r>
      <w:r>
        <w:rPr>
          <w:rFonts w:hint="eastAsia" w:ascii="黑体" w:hAnsi="黑体" w:eastAsia="黑体" w:cs="仿宋_GB2312"/>
          <w:b/>
          <w:color w:val="000000"/>
          <w:sz w:val="28"/>
          <w:szCs w:val="28"/>
        </w:rPr>
        <w:t>基本功</w:t>
      </w:r>
      <w:r>
        <w:rPr>
          <w:rFonts w:ascii="黑体" w:hAnsi="黑体" w:eastAsia="黑体" w:cs="仿宋_GB2312"/>
          <w:b/>
          <w:color w:val="000000"/>
          <w:sz w:val="28"/>
          <w:szCs w:val="28"/>
        </w:rPr>
        <w:t>”</w:t>
      </w:r>
      <w:r>
        <w:rPr>
          <w:rFonts w:hint="eastAsia" w:ascii="黑体" w:hAnsi="黑体" w:eastAsia="黑体" w:cs="仿宋_GB2312"/>
          <w:b/>
          <w:color w:val="000000"/>
          <w:sz w:val="28"/>
          <w:szCs w:val="28"/>
        </w:rPr>
        <w:t>比赛评分规则</w:t>
      </w:r>
    </w:p>
    <w:p>
      <w:pPr>
        <w:spacing w:line="300" w:lineRule="exact"/>
        <w:ind w:right="-153" w:rightChars="-73"/>
        <w:rPr>
          <w:rFonts w:hint="eastAsia" w:ascii="仿宋" w:hAnsi="仿宋" w:eastAsia="仿宋" w:cs="仿宋"/>
          <w:szCs w:val="21"/>
        </w:rPr>
      </w:pPr>
    </w:p>
    <w:p>
      <w:pPr>
        <w:spacing w:line="300" w:lineRule="exact"/>
        <w:ind w:right="-153" w:rightChars="-73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1.后手翻：在10米内，从一侧到另一侧做连续后手翻，用时最少者获胜。</w:t>
      </w:r>
    </w:p>
    <w:p>
      <w:pPr>
        <w:spacing w:line="300" w:lineRule="exact"/>
        <w:ind w:right="-153" w:rightChars="-73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2.头顶翻：在10米内，从一侧到另一侧做连续头顶翻，用时最少者获胜。</w:t>
      </w:r>
    </w:p>
    <w:p>
      <w:pPr>
        <w:spacing w:line="300" w:lineRule="exact"/>
        <w:ind w:right="-153" w:rightChars="-73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3.侧手翻：在10米内，从一侧到另一侧做连续侧手翻，用时最少者获胜。</w:t>
      </w:r>
    </w:p>
    <w:p>
      <w:pPr>
        <w:spacing w:line="300" w:lineRule="exact"/>
        <w:ind w:right="-153" w:rightChars="-73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4.倒立行走：在10米内，从一侧到另一侧做手倒立行走，一次完成用时最少者获胜。</w:t>
      </w:r>
    </w:p>
    <w:p>
      <w:pPr>
        <w:spacing w:line="300" w:lineRule="exact"/>
        <w:ind w:right="-153" w:rightChars="-73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5.下腰走：在10米内，从一侧到另一侧做下腰走，用时最少者获胜。</w:t>
      </w:r>
    </w:p>
    <w:p>
      <w:pPr>
        <w:spacing w:line="300" w:lineRule="exact"/>
        <w:ind w:right="-153" w:rightChars="-73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6.前滚翻：在10米内，从一侧到另一侧做连续前滚翻，用时最少者获胜。</w:t>
      </w:r>
    </w:p>
    <w:p>
      <w:pPr>
        <w:spacing w:line="300" w:lineRule="exact"/>
        <w:ind w:right="-153" w:rightChars="-73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7.后滚翻：在10米内，从一侧到另一侧做连续后滚翻，用时最少者获胜。</w:t>
      </w:r>
    </w:p>
    <w:p>
      <w:pPr>
        <w:spacing w:line="300" w:lineRule="exact"/>
        <w:ind w:right="-153" w:rightChars="-73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8.悬梁叉：两脚置于约30cm高凳上呈横叉式(悬梁叉)，双手侧平举保持上体不动姿势下时长多者获胜。</w:t>
      </w:r>
    </w:p>
    <w:p>
      <w:pPr>
        <w:spacing w:line="300" w:lineRule="exact"/>
        <w:ind w:right="-153" w:rightChars="-73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9.蛤蟆撑：两手臂将身体撑起，两腿前伸水平呈八字，保持上体抬头挺胸不动姿势下时长多者获胜。</w:t>
      </w:r>
    </w:p>
    <w:p>
      <w:pPr>
        <w:spacing w:line="220" w:lineRule="exact"/>
        <w:ind w:right="-153" w:rightChars="-73"/>
        <w:rPr>
          <w:rFonts w:hint="eastAsia" w:ascii="宋体" w:hAnsi="宋体" w:cs="宋体"/>
          <w:color w:val="000000"/>
          <w:szCs w:val="21"/>
        </w:rPr>
      </w:pPr>
    </w:p>
    <w:p>
      <w:pPr>
        <w:spacing w:line="280" w:lineRule="exact"/>
        <w:ind w:right="-153" w:rightChars="-73"/>
        <w:rPr>
          <w:rFonts w:hint="eastAsia" w:ascii="方正粗圆简体" w:hAnsi="方正粗圆简体" w:eastAsia="方正粗圆简体" w:cs="方正粗圆简体"/>
          <w:b/>
          <w:bCs/>
          <w:sz w:val="28"/>
          <w:szCs w:val="28"/>
        </w:rPr>
      </w:pPr>
    </w:p>
    <w:p>
      <w:pPr>
        <w:spacing w:line="280" w:lineRule="exact"/>
        <w:ind w:right="-153" w:rightChars="-73"/>
        <w:jc w:val="center"/>
        <w:rPr>
          <w:rFonts w:hint="eastAsia" w:ascii="方正粗圆简体" w:hAnsi="方正粗圆简体" w:eastAsia="方正粗圆简体" w:cs="方正粗圆简体"/>
          <w:b/>
          <w:bCs/>
          <w:sz w:val="28"/>
          <w:szCs w:val="28"/>
        </w:rPr>
      </w:pPr>
    </w:p>
    <w:p>
      <w:pPr>
        <w:spacing w:line="280" w:lineRule="exact"/>
        <w:ind w:right="-153" w:rightChars="-73"/>
        <w:jc w:val="center"/>
        <w:rPr>
          <w:rFonts w:hint="eastAsia" w:ascii="方正粗圆简体" w:hAnsi="方正粗圆简体" w:eastAsia="方正粗圆简体" w:cs="方正粗圆简体"/>
          <w:b/>
          <w:bCs/>
          <w:sz w:val="28"/>
          <w:szCs w:val="28"/>
        </w:rPr>
      </w:pPr>
      <w:r>
        <w:rPr>
          <w:rFonts w:hint="eastAsia" w:ascii="黑体" w:hAnsi="黑体" w:eastAsia="黑体" w:cs="仿宋_GB2312"/>
          <w:b/>
          <w:color w:val="000000"/>
          <w:sz w:val="28"/>
          <w:szCs w:val="28"/>
        </w:rPr>
        <w:t>“武术套路”比赛评分规则</w:t>
      </w:r>
    </w:p>
    <w:p>
      <w:pPr>
        <w:spacing w:line="280" w:lineRule="exact"/>
        <w:ind w:right="-153" w:rightChars="-73"/>
        <w:jc w:val="center"/>
        <w:rPr>
          <w:rFonts w:hint="eastAsia" w:ascii="方正粗圆简体" w:hAnsi="方正粗圆简体" w:eastAsia="方正粗圆简体" w:cs="方正粗圆简体"/>
          <w:b/>
          <w:bCs/>
          <w:sz w:val="28"/>
          <w:szCs w:val="28"/>
        </w:rPr>
      </w:pPr>
    </w:p>
    <w:p>
      <w:pPr>
        <w:spacing w:line="300" w:lineRule="exact"/>
        <w:ind w:right="-153" w:rightChars="-73" w:firstLine="420" w:firstLineChars="200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在比赛官网（网址：</w:t>
      </w:r>
      <w:r>
        <w:rPr>
          <w:rFonts w:hint="eastAsia" w:ascii="仿宋" w:hAnsi="仿宋" w:eastAsia="仿宋" w:cs="仿宋"/>
          <w:color w:val="000000"/>
          <w:szCs w:val="21"/>
        </w:rPr>
        <w:fldChar w:fldCharType="begin"/>
      </w:r>
      <w:r>
        <w:rPr>
          <w:rFonts w:hint="eastAsia" w:ascii="仿宋" w:hAnsi="仿宋" w:eastAsia="仿宋" w:cs="仿宋"/>
          <w:color w:val="000000"/>
          <w:szCs w:val="21"/>
        </w:rPr>
        <w:instrText xml:space="preserve"> HYPERLINK "http://www.shaoerwushu.org）" </w:instrText>
      </w:r>
      <w:r>
        <w:rPr>
          <w:rFonts w:hint="eastAsia" w:ascii="仿宋" w:hAnsi="仿宋" w:eastAsia="仿宋" w:cs="仿宋"/>
          <w:color w:val="000000"/>
          <w:szCs w:val="21"/>
        </w:rPr>
        <w:fldChar w:fldCharType="separate"/>
      </w:r>
      <w:r>
        <w:rPr>
          <w:rStyle w:val="3"/>
          <w:rFonts w:hint="eastAsia" w:ascii="仿宋" w:hAnsi="仿宋" w:eastAsia="仿宋" w:cs="仿宋"/>
          <w:szCs w:val="21"/>
        </w:rPr>
        <w:t>www.shaoerwushu.org）</w:t>
      </w:r>
      <w:r>
        <w:rPr>
          <w:rFonts w:hint="eastAsia" w:ascii="仿宋" w:hAnsi="仿宋" w:eastAsia="仿宋" w:cs="仿宋"/>
          <w:color w:val="000000"/>
          <w:szCs w:val="21"/>
        </w:rPr>
        <w:fldChar w:fldCharType="end"/>
      </w:r>
    </w:p>
    <w:p>
      <w:pPr>
        <w:spacing w:line="300" w:lineRule="exact"/>
        <w:ind w:right="-153" w:rightChars="-73" w:firstLine="420" w:firstLineChars="200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下载：关心下一代·少儿武术竞赛评比规则汇编（试行）</w:t>
      </w:r>
    </w:p>
    <w:p>
      <w:pPr>
        <w:spacing w:line="300" w:lineRule="exact"/>
        <w:ind w:right="-153" w:rightChars="-73" w:firstLine="420" w:firstLineChars="200"/>
        <w:rPr>
          <w:rFonts w:hint="eastAsia" w:ascii="仿宋" w:hAnsi="仿宋" w:eastAsia="仿宋" w:cs="仿宋"/>
          <w:color w:val="000000"/>
          <w:szCs w:val="21"/>
        </w:rPr>
      </w:pPr>
    </w:p>
    <w:p>
      <w:pPr>
        <w:spacing w:line="220" w:lineRule="exact"/>
        <w:ind w:right="-153" w:rightChars="-73"/>
        <w:rPr>
          <w:rFonts w:hint="eastAsia" w:ascii="宋体" w:hAnsi="宋体" w:cs="宋体"/>
          <w:color w:val="000000"/>
          <w:szCs w:val="21"/>
        </w:rPr>
      </w:pPr>
    </w:p>
    <w:p>
      <w:pPr>
        <w:spacing w:line="280" w:lineRule="exact"/>
        <w:ind w:right="-153" w:rightChars="-73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“跆拳道”竞技比赛评分规则</w:t>
      </w:r>
    </w:p>
    <w:p>
      <w:pPr>
        <w:spacing w:line="280" w:lineRule="exact"/>
        <w:ind w:right="-153" w:rightChars="-73"/>
        <w:jc w:val="left"/>
        <w:rPr>
          <w:rFonts w:hint="eastAsia" w:ascii="方正粗圆简体" w:hAnsi="方正粗圆简体" w:eastAsia="方正粗圆简体" w:cs="方正粗圆简体"/>
          <w:b/>
          <w:bCs/>
          <w:sz w:val="28"/>
          <w:szCs w:val="28"/>
        </w:rPr>
      </w:pPr>
    </w:p>
    <w:p>
      <w:pPr>
        <w:spacing w:line="22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第一条：禁击部位：下肢、裆部、后脑。</w:t>
      </w:r>
    </w:p>
    <w:p>
      <w:pPr>
        <w:spacing w:line="22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第二条：禁用方法</w:t>
      </w:r>
    </w:p>
    <w:p>
      <w:pPr>
        <w:spacing w:line="220" w:lineRule="exact"/>
        <w:ind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1、禁止腿部攻击下肢。</w:t>
      </w:r>
    </w:p>
    <w:p>
      <w:pPr>
        <w:spacing w:line="220" w:lineRule="exact"/>
        <w:ind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2、禁止拳攻击对方头部。</w:t>
      </w:r>
    </w:p>
    <w:p>
      <w:pPr>
        <w:spacing w:line="220" w:lineRule="exact"/>
        <w:ind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3、禁止用脚攻击后脑。</w:t>
      </w:r>
    </w:p>
    <w:p>
      <w:pPr>
        <w:spacing w:line="22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第三条：得分标准</w:t>
      </w:r>
    </w:p>
    <w:p>
      <w:pPr>
        <w:spacing w:line="22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1.用手法明显击中对方有效部位，得1分。</w:t>
      </w:r>
    </w:p>
    <w:p>
      <w:pPr>
        <w:spacing w:line="22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2.用正面技术腿法明显击中对方躯干部位，得2分。</w:t>
      </w:r>
    </w:p>
    <w:p>
      <w:pPr>
        <w:spacing w:line="22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3.用旋转技术腿法明显击中对方躯干部位，得3分，</w:t>
      </w:r>
    </w:p>
    <w:p>
      <w:pPr>
        <w:spacing w:line="22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4.用正面技术腿法集中头部，得3分。</w:t>
      </w:r>
    </w:p>
    <w:p>
      <w:pPr>
        <w:spacing w:line="22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5.用旋转技术腿法集中头部，得4分。</w:t>
      </w:r>
    </w:p>
    <w:p>
      <w:pPr>
        <w:spacing w:line="220" w:lineRule="exact"/>
        <w:ind w:left="-359" w:leftChars="-171" w:right="-153" w:rightChars="-73"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6.用犯规技术方法击打对方，扣分判罚，对方得1分。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E71D7"/>
    <w:rsid w:val="02E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2018-11-14T04:35:00Z</dcterms:created>
  <dc:creator>嘻哩哗啦的笑</dc:creator>
  <cp:lastModifiedBy>嘻哩哗啦的笑</cp:lastModifiedBy>
  <dcterms:modified xsi:type="dcterms:W3CDTF">2018-11-14T04:36:35Z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